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</w:t>
      </w:r>
      <w:r w:rsidR="005A13EF">
        <w:rPr>
          <w:rFonts w:ascii="Tahoma" w:eastAsia="Times New Roman" w:hAnsi="Tahoma" w:cs="Tahoma"/>
          <w:sz w:val="18"/>
          <w:szCs w:val="18"/>
          <w:lang w:eastAsia="es-EC"/>
        </w:rPr>
        <w:t>el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5A13EF" w:rsidRPr="005A13EF">
        <w:rPr>
          <w:rFonts w:ascii="Tahoma" w:eastAsia="Times New Roman" w:hAnsi="Tahoma" w:cs="Tahoma"/>
          <w:b/>
          <w:sz w:val="18"/>
          <w:szCs w:val="18"/>
          <w:lang w:eastAsia="es-EC"/>
        </w:rPr>
        <w:t>Servicio de recarga de extintores para los vehículos asignados a la Matriz del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  <w:bookmarkStart w:id="0" w:name="_GoBack"/>
      <w:bookmarkEnd w:id="0"/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se encuentra publicado en el</w:t>
      </w:r>
      <w:r w:rsidR="00710F4A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Portal de Compras Públicas opci</w:t>
      </w:r>
      <w:r w:rsidR="00E1562A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ón Necesidades </w:t>
      </w:r>
      <w:proofErr w:type="spellStart"/>
      <w:r w:rsidR="00E1562A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Infimas</w:t>
      </w:r>
      <w:proofErr w:type="spellEnd"/>
      <w:r w:rsidR="00E1562A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Cuantías con el código: </w:t>
      </w:r>
      <w:r w:rsidR="00E1562A">
        <w:rPr>
          <w:rFonts w:ascii="Verdana" w:hAnsi="Verdana"/>
          <w:color w:val="4F4F4F"/>
          <w:sz w:val="17"/>
          <w:szCs w:val="17"/>
          <w:shd w:val="clear" w:color="auto" w:fill="F9F9F9"/>
        </w:rPr>
        <w:t>NIC-1768142760001-2021-40020</w:t>
      </w: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E1562A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66E03"/>
    <w:rsid w:val="005A13EF"/>
    <w:rsid w:val="006152AD"/>
    <w:rsid w:val="00710F4A"/>
    <w:rsid w:val="00A96A26"/>
    <w:rsid w:val="00AD44B3"/>
    <w:rsid w:val="00AF5E8B"/>
    <w:rsid w:val="00DC128F"/>
    <w:rsid w:val="00E1562A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DA6E8E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3</cp:revision>
  <cp:lastPrinted>2021-08-13T14:23:00Z</cp:lastPrinted>
  <dcterms:created xsi:type="dcterms:W3CDTF">2021-11-09T15:47:00Z</dcterms:created>
  <dcterms:modified xsi:type="dcterms:W3CDTF">2021-11-09T19:11:00Z</dcterms:modified>
</cp:coreProperties>
</file>